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9350"/>
      </w:tblGrid>
      <w:tr w:rsidR="00F015CC" w:rsidTr="006134A1">
        <w:trPr>
          <w:trHeight w:val="710"/>
        </w:trPr>
        <w:tc>
          <w:tcPr>
            <w:tcW w:w="9576" w:type="dxa"/>
            <w:tcBorders>
              <w:bottom w:val="nil"/>
            </w:tcBorders>
          </w:tcPr>
          <w:p w:rsidR="00F015CC" w:rsidRPr="00701FA5" w:rsidRDefault="00F015CC" w:rsidP="00701FA5">
            <w:pPr>
              <w:spacing w:before="120" w:after="120"/>
              <w:rPr>
                <w:b/>
              </w:rPr>
            </w:pPr>
            <w:r>
              <w:rPr>
                <w:b/>
              </w:rPr>
              <w:t>TRINITY RIVER RESTORATION PROGRAM</w:t>
            </w:r>
            <w:r>
              <w:rPr>
                <w:b/>
              </w:rPr>
              <w:br/>
              <w:t>CHANNEL REHABILITATION MONITORING PROPOSAL SUMMARY</w:t>
            </w:r>
          </w:p>
        </w:tc>
      </w:tr>
      <w:tr w:rsidR="00701FA5" w:rsidTr="006134A1">
        <w:trPr>
          <w:trHeight w:val="377"/>
        </w:trPr>
        <w:tc>
          <w:tcPr>
            <w:tcW w:w="9576" w:type="dxa"/>
            <w:tcBorders>
              <w:bottom w:val="nil"/>
            </w:tcBorders>
          </w:tcPr>
          <w:p w:rsidR="00701FA5" w:rsidRDefault="00701FA5" w:rsidP="00701FA5">
            <w:pPr>
              <w:spacing w:before="120" w:after="120"/>
            </w:pPr>
            <w:r w:rsidRPr="00701FA5">
              <w:rPr>
                <w:b/>
              </w:rPr>
              <w:t>Monitoring Proposal Title:</w:t>
            </w:r>
          </w:p>
        </w:tc>
      </w:tr>
      <w:tr w:rsidR="00701FA5" w:rsidTr="006134A1">
        <w:trPr>
          <w:trHeight w:val="504"/>
        </w:trPr>
        <w:tc>
          <w:tcPr>
            <w:tcW w:w="9576" w:type="dxa"/>
            <w:tcBorders>
              <w:top w:val="nil"/>
              <w:bottom w:val="single" w:sz="4" w:space="0" w:color="auto"/>
            </w:tcBorders>
          </w:tcPr>
          <w:p w:rsidR="00701FA5" w:rsidRPr="00701FA5" w:rsidRDefault="00C227F1" w:rsidP="00701FA5">
            <w:pPr>
              <w:spacing w:before="120" w:after="120"/>
              <w:rPr>
                <w:b/>
              </w:rPr>
            </w:pPr>
            <w:r>
              <w:t>Improving the success of natural riparian recruitment</w:t>
            </w:r>
          </w:p>
        </w:tc>
      </w:tr>
      <w:tr w:rsidR="00F015CC" w:rsidTr="006134A1">
        <w:trPr>
          <w:trHeight w:val="467"/>
        </w:trPr>
        <w:tc>
          <w:tcPr>
            <w:tcW w:w="9576" w:type="dxa"/>
            <w:tcBorders>
              <w:top w:val="single" w:sz="4" w:space="0" w:color="auto"/>
              <w:bottom w:val="nil"/>
            </w:tcBorders>
          </w:tcPr>
          <w:p w:rsidR="00F015CC" w:rsidRPr="00F015CC" w:rsidRDefault="00F015CC" w:rsidP="00701FA5">
            <w:pPr>
              <w:spacing w:before="120" w:after="120"/>
              <w:rPr>
                <w:b/>
              </w:rPr>
            </w:pPr>
            <w:r>
              <w:rPr>
                <w:b/>
              </w:rPr>
              <w:t>Proposal Submitted by:</w:t>
            </w:r>
          </w:p>
        </w:tc>
      </w:tr>
      <w:tr w:rsidR="00F015CC" w:rsidTr="006134A1">
        <w:trPr>
          <w:trHeight w:val="459"/>
        </w:trPr>
        <w:tc>
          <w:tcPr>
            <w:tcW w:w="9576" w:type="dxa"/>
            <w:tcBorders>
              <w:top w:val="nil"/>
              <w:bottom w:val="single" w:sz="4" w:space="0" w:color="auto"/>
            </w:tcBorders>
          </w:tcPr>
          <w:p w:rsidR="00F015CC" w:rsidRDefault="008F0FA1" w:rsidP="00701FA5">
            <w:pPr>
              <w:spacing w:before="120" w:after="120"/>
            </w:pPr>
            <w:r>
              <w:t>Hoopa Valley Tribe Design Team</w:t>
            </w:r>
          </w:p>
        </w:tc>
      </w:tr>
      <w:tr w:rsidR="00701FA5" w:rsidTr="006134A1">
        <w:trPr>
          <w:trHeight w:val="836"/>
        </w:trPr>
        <w:tc>
          <w:tcPr>
            <w:tcW w:w="9576" w:type="dxa"/>
            <w:tcBorders>
              <w:bottom w:val="nil"/>
            </w:tcBorders>
          </w:tcPr>
          <w:p w:rsidR="00701FA5" w:rsidRDefault="00701FA5" w:rsidP="00701FA5">
            <w:pPr>
              <w:spacing w:before="120" w:after="120"/>
              <w:rPr>
                <w:b/>
              </w:rPr>
            </w:pPr>
            <w:r w:rsidRPr="00701FA5">
              <w:rPr>
                <w:b/>
              </w:rPr>
              <w:t>Restoration Goal:</w:t>
            </w:r>
          </w:p>
          <w:p w:rsidR="00701FA5" w:rsidRPr="00701FA5" w:rsidRDefault="00701FA5" w:rsidP="00F015CC">
            <w:pPr>
              <w:spacing w:before="120" w:after="120"/>
              <w:rPr>
                <w:b/>
              </w:rPr>
            </w:pPr>
            <w:r>
              <w:rPr>
                <w:i/>
              </w:rPr>
              <w:t xml:space="preserve">Briefly state goal of Channel Rehabilitation Project </w:t>
            </w:r>
            <w:r w:rsidR="00F015CC">
              <w:rPr>
                <w:i/>
              </w:rPr>
              <w:t>e</w:t>
            </w:r>
            <w:r>
              <w:rPr>
                <w:i/>
              </w:rPr>
              <w:t>lement</w:t>
            </w:r>
            <w:r w:rsidR="00F015CC">
              <w:rPr>
                <w:i/>
              </w:rPr>
              <w:t>(s)</w:t>
            </w:r>
            <w:r>
              <w:rPr>
                <w:i/>
              </w:rPr>
              <w:t xml:space="preserve"> that is</w:t>
            </w:r>
            <w:r w:rsidR="00F015CC">
              <w:rPr>
                <w:i/>
              </w:rPr>
              <w:t>(are)</w:t>
            </w:r>
            <w:r>
              <w:rPr>
                <w:i/>
              </w:rPr>
              <w:t xml:space="preserve"> to be </w:t>
            </w:r>
            <w:r w:rsidR="00F015CC">
              <w:rPr>
                <w:i/>
              </w:rPr>
              <w:t>m</w:t>
            </w:r>
            <w:r>
              <w:rPr>
                <w:i/>
              </w:rPr>
              <w:t>onitored</w:t>
            </w:r>
          </w:p>
        </w:tc>
      </w:tr>
      <w:tr w:rsidR="00701FA5" w:rsidTr="006134A1">
        <w:trPr>
          <w:trHeight w:val="657"/>
        </w:trPr>
        <w:tc>
          <w:tcPr>
            <w:tcW w:w="9576" w:type="dxa"/>
            <w:tcBorders>
              <w:top w:val="nil"/>
              <w:bottom w:val="single" w:sz="4" w:space="0" w:color="auto"/>
            </w:tcBorders>
          </w:tcPr>
          <w:p w:rsidR="00701FA5" w:rsidRDefault="00C227F1" w:rsidP="00701FA5">
            <w:pPr>
              <w:spacing w:before="120" w:after="120"/>
            </w:pPr>
            <w:r>
              <w:t>Floodplains are constructed at elevations intended to satisfy soil moisture criteria and support</w:t>
            </w:r>
            <w:r w:rsidR="006134A1">
              <w:t xml:space="preserve"> long-term</w:t>
            </w:r>
            <w:r>
              <w:t xml:space="preserve"> post-construction natural riparian recruitment</w:t>
            </w:r>
            <w:r w:rsidR="00FA6427">
              <w:t xml:space="preserve"> in support of river health, a TRRP Fundamental Objective</w:t>
            </w:r>
            <w:r>
              <w:t xml:space="preserve">. </w:t>
            </w:r>
          </w:p>
        </w:tc>
      </w:tr>
      <w:tr w:rsidR="00701FA5" w:rsidTr="00701FA5">
        <w:tc>
          <w:tcPr>
            <w:tcW w:w="9576" w:type="dxa"/>
            <w:tcBorders>
              <w:bottom w:val="nil"/>
            </w:tcBorders>
          </w:tcPr>
          <w:p w:rsidR="00701FA5" w:rsidRDefault="00701FA5" w:rsidP="00701FA5">
            <w:pPr>
              <w:spacing w:before="120" w:after="120"/>
              <w:rPr>
                <w:b/>
              </w:rPr>
            </w:pPr>
            <w:r>
              <w:rPr>
                <w:b/>
              </w:rPr>
              <w:t>Monitoring Question:</w:t>
            </w:r>
          </w:p>
          <w:p w:rsidR="00701FA5" w:rsidRPr="00701FA5" w:rsidRDefault="00701FA5" w:rsidP="00701FA5">
            <w:pPr>
              <w:spacing w:before="120" w:after="120"/>
              <w:rPr>
                <w:i/>
              </w:rPr>
            </w:pPr>
            <w:r>
              <w:rPr>
                <w:i/>
              </w:rPr>
              <w:t>Explicitly state monitoring objective into testable question or hypothesis</w:t>
            </w:r>
          </w:p>
        </w:tc>
      </w:tr>
      <w:tr w:rsidR="00701FA5" w:rsidTr="00701FA5">
        <w:tc>
          <w:tcPr>
            <w:tcW w:w="9576" w:type="dxa"/>
            <w:tcBorders>
              <w:top w:val="nil"/>
              <w:bottom w:val="single" w:sz="4" w:space="0" w:color="auto"/>
            </w:tcBorders>
          </w:tcPr>
          <w:p w:rsidR="00701FA5" w:rsidRDefault="00AF5526" w:rsidP="00FA6427">
            <w:pPr>
              <w:spacing w:before="120" w:after="120"/>
            </w:pPr>
            <w:r w:rsidRPr="00AF5526">
              <w:t>A combination of groundwater, substrate, and streamflows must maintain the soil surface</w:t>
            </w:r>
            <w:r w:rsidR="00FA6427">
              <w:t xml:space="preserve"> and sub-surface capillary fringe in a</w:t>
            </w:r>
            <w:r w:rsidRPr="00AF5526">
              <w:t xml:space="preserve"> moist </w:t>
            </w:r>
            <w:r w:rsidR="00FA6427">
              <w:t xml:space="preserve">condition </w:t>
            </w:r>
            <w:r w:rsidRPr="00AF5526">
              <w:t xml:space="preserve">for a minimum of 21 days to allow willow and cottonwood seeds to uptake water, germinate, form a primary root, grow cotyledons, and grow the primary root deep enough into the moist soil to survive 0.03 m/day of streamflow recession. </w:t>
            </w:r>
          </w:p>
        </w:tc>
      </w:tr>
      <w:tr w:rsidR="00701FA5" w:rsidTr="00701FA5">
        <w:tc>
          <w:tcPr>
            <w:tcW w:w="9576" w:type="dxa"/>
            <w:tcBorders>
              <w:bottom w:val="nil"/>
            </w:tcBorders>
          </w:tcPr>
          <w:p w:rsidR="00701FA5" w:rsidRDefault="00701FA5" w:rsidP="00701FA5">
            <w:pPr>
              <w:spacing w:before="120" w:after="120"/>
              <w:rPr>
                <w:b/>
              </w:rPr>
            </w:pPr>
            <w:r>
              <w:rPr>
                <w:b/>
              </w:rPr>
              <w:t>Monitoring Design Plan:</w:t>
            </w:r>
          </w:p>
          <w:p w:rsidR="00701FA5" w:rsidRPr="00701FA5" w:rsidRDefault="00701FA5" w:rsidP="00F015CC">
            <w:pPr>
              <w:spacing w:before="120" w:after="120"/>
              <w:rPr>
                <w:i/>
              </w:rPr>
            </w:pPr>
            <w:r w:rsidRPr="00701FA5">
              <w:rPr>
                <w:i/>
              </w:rPr>
              <w:t xml:space="preserve">Describe </w:t>
            </w:r>
            <w:r w:rsidR="00F015CC">
              <w:rPr>
                <w:i/>
              </w:rPr>
              <w:t xml:space="preserve">or summarize </w:t>
            </w:r>
            <w:r>
              <w:rPr>
                <w:i/>
              </w:rPr>
              <w:t xml:space="preserve">proposed monitoring plan in </w:t>
            </w:r>
            <w:r w:rsidR="00F015CC">
              <w:rPr>
                <w:i/>
              </w:rPr>
              <w:t>one page or less. Ide</w:t>
            </w:r>
            <w:r w:rsidR="001D0A11">
              <w:rPr>
                <w:i/>
              </w:rPr>
              <w:t>ntify the channel rehab</w:t>
            </w:r>
            <w:r w:rsidR="00F015CC">
              <w:rPr>
                <w:i/>
              </w:rPr>
              <w:t xml:space="preserve"> project properties that are to be measured and proposed methods. Identify how monitoring addresses Monitoring Question. Attach additional information to the proposal summary if desired.</w:t>
            </w:r>
          </w:p>
        </w:tc>
      </w:tr>
      <w:tr w:rsidR="00701FA5" w:rsidTr="00701FA5">
        <w:tc>
          <w:tcPr>
            <w:tcW w:w="9576" w:type="dxa"/>
            <w:tcBorders>
              <w:top w:val="nil"/>
            </w:tcBorders>
          </w:tcPr>
          <w:p w:rsidR="00311491" w:rsidRDefault="00311491" w:rsidP="00701FA5">
            <w:pPr>
              <w:spacing w:before="120" w:after="120"/>
              <w:rPr>
                <w:b/>
              </w:rPr>
            </w:pPr>
            <w:r>
              <w:rPr>
                <w:b/>
              </w:rPr>
              <w:t>Overview:</w:t>
            </w:r>
          </w:p>
          <w:p w:rsidR="00DD43E7" w:rsidRPr="006134A1" w:rsidRDefault="00DD43E7" w:rsidP="00DD43E7">
            <w:pPr>
              <w:spacing w:before="120" w:after="120"/>
            </w:pPr>
            <w:r w:rsidRPr="006134A1">
              <w:t>Seeds falling from nearby trees require specific soil moisture conditions near or at the ground surface for a period of time before streamflow recession may begin. These young seedling</w:t>
            </w:r>
            <w:r w:rsidR="00FA6427">
              <w:t>s</w:t>
            </w:r>
            <w:r w:rsidRPr="006134A1">
              <w:t xml:space="preserve"> must also grow to a depth where will survive daily temperature and moisture fluctuations a</w:t>
            </w:r>
            <w:r w:rsidR="00FA6427">
              <w:t xml:space="preserve">t the surface, yet can also </w:t>
            </w:r>
            <w:r w:rsidRPr="006134A1">
              <w:t xml:space="preserve">grow a primary root fast enough to follow the receding capillary fringe as </w:t>
            </w:r>
            <w:proofErr w:type="spellStart"/>
            <w:r w:rsidRPr="006134A1">
              <w:t>streamflows</w:t>
            </w:r>
            <w:proofErr w:type="spellEnd"/>
            <w:r w:rsidRPr="006134A1">
              <w:t xml:space="preserve"> recede to summer levels. Seedlings used in laboratory groundwater recession survival experiments were 25 days old before experiments on the effects of different groundwater recession rates were begun. (Stella et al. 2010). </w:t>
            </w:r>
            <w:r w:rsidR="006134A1">
              <w:t>S</w:t>
            </w:r>
            <w:r w:rsidRPr="006134A1">
              <w:t>oil moisture data</w:t>
            </w:r>
            <w:r w:rsidR="006134A1">
              <w:t xml:space="preserve"> at Hocker Flat in 2006</w:t>
            </w:r>
            <w:r w:rsidRPr="006134A1">
              <w:t xml:space="preserve"> indicated that the top 0.20 ft of the surface layer was most </w:t>
            </w:r>
            <w:r w:rsidR="006134A1">
              <w:t>a</w:t>
            </w:r>
            <w:r w:rsidRPr="006134A1">
              <w:t>ffected by daily sun exposure and high temperatures</w:t>
            </w:r>
            <w:r w:rsidR="006134A1">
              <w:t>,</w:t>
            </w:r>
            <w:r w:rsidRPr="006134A1">
              <w:t xml:space="preserve"> and in most locations at the site, sufficient water was available within 2 ft of the ground surface throughout the summer (M&amp;T 2007). </w:t>
            </w:r>
          </w:p>
          <w:p w:rsidR="00DD43E7" w:rsidRPr="006134A1" w:rsidRDefault="00DD43E7" w:rsidP="00DD43E7">
            <w:pPr>
              <w:spacing w:before="120" w:after="120"/>
            </w:pPr>
            <w:r w:rsidRPr="006134A1">
              <w:t xml:space="preserve">Using empirical root growth data collected in 2006, it would take 26 days for seedlings to grow deep enough into the substrate to survive surface heat and near surface drought (M&amp;T 2007). </w:t>
            </w:r>
            <w:r w:rsidR="006134A1">
              <w:t>A</w:t>
            </w:r>
            <w:r w:rsidRPr="006134A1">
              <w:t xml:space="preserve"> minimum of 21 days of soil surface moisture </w:t>
            </w:r>
            <w:r w:rsidR="006134A1">
              <w:t xml:space="preserve">is hypothesized </w:t>
            </w:r>
            <w:r w:rsidRPr="006134A1">
              <w:t>for willow and cottonwood seeds to uptake water, germinate, form a primary root, grow cotyledons, and grow the primary root into the moist soil.</w:t>
            </w:r>
          </w:p>
          <w:p w:rsidR="00701FA5" w:rsidRPr="006134A1" w:rsidRDefault="00C227F1" w:rsidP="00701FA5">
            <w:pPr>
              <w:spacing w:before="120" w:after="120"/>
            </w:pPr>
            <w:r w:rsidRPr="006134A1">
              <w:lastRenderedPageBreak/>
              <w:t>This project will evaluate if the consecutive 21-day soil moisture hypothesis leads to natural cottonwood recruitment from seeds on constructed floodplains. As part of this effort, we will ana</w:t>
            </w:r>
            <w:r w:rsidR="00311491" w:rsidRPr="006134A1">
              <w:t xml:space="preserve">lyze specific areas of existing constructed rehabilitation site </w:t>
            </w:r>
            <w:r w:rsidRPr="006134A1">
              <w:t xml:space="preserve">sites to determine factors contributing to natural </w:t>
            </w:r>
            <w:r w:rsidR="00311491" w:rsidRPr="006134A1">
              <w:t xml:space="preserve">riparian recruitment success. </w:t>
            </w:r>
            <w:r w:rsidR="001D0A11">
              <w:t>The</w:t>
            </w:r>
            <w:r w:rsidR="00311491" w:rsidRPr="006134A1">
              <w:t xml:space="preserve"> components of this investigation will help inform floodplain elevation design and potentially reduce reliance on artificial revegetation and associated costs. </w:t>
            </w:r>
          </w:p>
          <w:p w:rsidR="00311491" w:rsidRPr="006134A1" w:rsidRDefault="006134A1" w:rsidP="00701FA5">
            <w:pPr>
              <w:spacing w:before="120" w:after="120"/>
            </w:pPr>
            <w:r>
              <w:t>P</w:t>
            </w:r>
            <w:r w:rsidR="00311491" w:rsidRPr="006134A1">
              <w:t xml:space="preserve">roposed methods: </w:t>
            </w:r>
          </w:p>
          <w:p w:rsidR="00311491" w:rsidRPr="006134A1" w:rsidRDefault="00193EF1" w:rsidP="00193EF1">
            <w:pPr>
              <w:pStyle w:val="ListParagraph"/>
              <w:numPr>
                <w:ilvl w:val="0"/>
                <w:numId w:val="2"/>
              </w:numPr>
              <w:spacing w:before="120" w:after="120"/>
            </w:pPr>
            <w:r w:rsidRPr="006134A1">
              <w:t xml:space="preserve">Site identification </w:t>
            </w:r>
            <w:r w:rsidR="006134A1">
              <w:t>criteria</w:t>
            </w:r>
          </w:p>
          <w:p w:rsidR="00E13DC1" w:rsidRPr="006134A1" w:rsidRDefault="00AC3506" w:rsidP="00AC3506">
            <w:pPr>
              <w:pStyle w:val="ListParagraph"/>
              <w:numPr>
                <w:ilvl w:val="1"/>
                <w:numId w:val="2"/>
              </w:numPr>
              <w:spacing w:before="120" w:after="120"/>
            </w:pPr>
            <w:r w:rsidRPr="006134A1">
              <w:t>Constructed sites where existing data includes: recruitment polygons, design feature polygons, continuous groundwater data, and local HEC</w:t>
            </w:r>
            <w:r w:rsidR="006134A1">
              <w:t>-RAS model post-</w:t>
            </w:r>
            <w:r w:rsidRPr="006134A1">
              <w:t>construction.</w:t>
            </w:r>
          </w:p>
          <w:p w:rsidR="00AC3506" w:rsidRPr="006134A1" w:rsidRDefault="00AC3506" w:rsidP="001D0A11">
            <w:pPr>
              <w:pStyle w:val="ListParagraph"/>
              <w:numPr>
                <w:ilvl w:val="1"/>
                <w:numId w:val="2"/>
              </w:numPr>
              <w:spacing w:before="120" w:after="120"/>
            </w:pPr>
            <w:r w:rsidRPr="006134A1">
              <w:t>Lowden Meadows is the only site that currently meets the existing data requirement</w:t>
            </w:r>
          </w:p>
          <w:p w:rsidR="00AC3506" w:rsidRPr="006134A1" w:rsidRDefault="00AC3506" w:rsidP="00AC3506">
            <w:pPr>
              <w:pStyle w:val="ListParagraph"/>
              <w:numPr>
                <w:ilvl w:val="0"/>
                <w:numId w:val="2"/>
              </w:numPr>
              <w:spacing w:before="120" w:after="120"/>
            </w:pPr>
            <w:r w:rsidRPr="006134A1">
              <w:t>The 21 consecutive day soil moisture threshold that promotes the germination and early growth of cottonwood seedlings threshold will be evaluated using daily average shallow groundwater data and post construction as-built topography where cottonwood recruitment was documented in 2013. Cottonwood recruitment polygons were mapped and categorized by cohort on some constructed surfaces in 2013 (MA 2014). Mapped cotton</w:t>
            </w:r>
            <w:r w:rsidR="00FA6427">
              <w:t>wood</w:t>
            </w:r>
            <w:r w:rsidRPr="006134A1">
              <w:t xml:space="preserve"> recruitment occurred in locations where soil moisture at the ground surfaces was sufficient to promote seed germination and early growth of cottonwood seedlings. The local as-built topography and groundwater data will be used in conjunction with cottonwood recruitment locations to assess how many consecutive days of day soil moisture occurred at the ground surface before flow recession and the ground began to dry. </w:t>
            </w:r>
          </w:p>
          <w:p w:rsidR="00AC3506" w:rsidRPr="006134A1" w:rsidRDefault="001B74A2" w:rsidP="00AC3506">
            <w:pPr>
              <w:pStyle w:val="ListParagraph"/>
              <w:numPr>
                <w:ilvl w:val="0"/>
                <w:numId w:val="2"/>
              </w:numPr>
              <w:spacing w:before="120" w:after="120"/>
            </w:pPr>
            <w:r>
              <w:t>We will identify t</w:t>
            </w:r>
            <w:r w:rsidR="00AC3506" w:rsidRPr="006134A1">
              <w:t xml:space="preserve">he number of consecutive days at the recruitment elevation </w:t>
            </w:r>
            <w:r w:rsidR="00FA6427">
              <w:t>supporting</w:t>
            </w:r>
            <w:r w:rsidR="00AC3506" w:rsidRPr="006134A1">
              <w:t xml:space="preserve"> soil moisture for a </w:t>
            </w:r>
            <w:r w:rsidR="00FA6427">
              <w:t xml:space="preserve">time </w:t>
            </w:r>
            <w:r w:rsidR="00AC3506" w:rsidRPr="006134A1">
              <w:t xml:space="preserve">sufficient </w:t>
            </w:r>
            <w:r>
              <w:t>prior to</w:t>
            </w:r>
            <w:r w:rsidR="00AC3506" w:rsidRPr="006134A1">
              <w:t xml:space="preserve"> f</w:t>
            </w:r>
            <w:r>
              <w:t>low recession</w:t>
            </w:r>
            <w:r w:rsidR="00AC3506" w:rsidRPr="006134A1">
              <w:t xml:space="preserve">. The minimum, maximum, median, and average polygon elevation will be used to identify target ground water elevations that meet surface soil moisture requirements. Piezometer data within individual water years during the period of record will be associated with daily average streamflows using rating equations derived from a post construction HEC model. Streamflows will be used to identify when streamflow recession began in the year a cottonwood was recruited. Floodplain soils will be estimated to be medium size sands and have capillarity </w:t>
            </w:r>
            <w:r>
              <w:t>of 0.85 ft (Reid et al. 1987). We will count t</w:t>
            </w:r>
            <w:r w:rsidR="00AC3506" w:rsidRPr="006134A1">
              <w:t>he number of days that a groundwater elevation plus soil capillarity meets or exceeds the ground surface elevation where recruit</w:t>
            </w:r>
            <w:r>
              <w:t>ment was successful</w:t>
            </w:r>
            <w:r w:rsidR="00AC3506" w:rsidRPr="006134A1">
              <w:t xml:space="preserve">. </w:t>
            </w:r>
          </w:p>
          <w:p w:rsidR="00701FA5" w:rsidRPr="006134A1" w:rsidRDefault="00AC3506" w:rsidP="00701FA5">
            <w:pPr>
              <w:pStyle w:val="ListParagraph"/>
              <w:numPr>
                <w:ilvl w:val="0"/>
                <w:numId w:val="2"/>
              </w:numPr>
              <w:spacing w:before="120" w:after="120"/>
            </w:pPr>
            <w:r w:rsidRPr="006134A1">
              <w:t>Design surface features targeted for the establishment of a more diverse assemblage of deciduous hardwoods with various ages would need to be lowered to an elevations that met the identified soil moisture criterion</w:t>
            </w:r>
            <w:r w:rsidR="001B74A2">
              <w:t>,</w:t>
            </w:r>
            <w:r w:rsidRPr="006134A1">
              <w:t xml:space="preserve"> and existing topography could be evaluated to determine where targeted floodplain elevations could be feasibly met.</w:t>
            </w:r>
          </w:p>
        </w:tc>
      </w:tr>
      <w:tr w:rsidR="00701FA5" w:rsidTr="001D0A11">
        <w:trPr>
          <w:trHeight w:val="827"/>
        </w:trPr>
        <w:tc>
          <w:tcPr>
            <w:tcW w:w="9576" w:type="dxa"/>
          </w:tcPr>
          <w:p w:rsidR="00701FA5" w:rsidRDefault="00F015CC" w:rsidP="00701FA5">
            <w:pPr>
              <w:spacing w:before="120" w:after="120"/>
              <w:rPr>
                <w:b/>
              </w:rPr>
            </w:pPr>
            <w:r w:rsidRPr="00F015CC">
              <w:rPr>
                <w:b/>
              </w:rPr>
              <w:lastRenderedPageBreak/>
              <w:t>Monitoring Locations and Number of Sites:</w:t>
            </w:r>
          </w:p>
          <w:p w:rsidR="00F015CC" w:rsidRPr="00F015CC" w:rsidRDefault="00F015CC" w:rsidP="00F015CC">
            <w:pPr>
              <w:spacing w:before="120" w:after="120"/>
              <w:rPr>
                <w:i/>
              </w:rPr>
            </w:pPr>
            <w:r>
              <w:rPr>
                <w:i/>
              </w:rPr>
              <w:t xml:space="preserve">Identify Projects and locations within Projects to be sampled </w:t>
            </w:r>
          </w:p>
        </w:tc>
      </w:tr>
      <w:tr w:rsidR="00F015CC" w:rsidTr="001D0A11">
        <w:trPr>
          <w:trHeight w:val="449"/>
        </w:trPr>
        <w:tc>
          <w:tcPr>
            <w:tcW w:w="9576" w:type="dxa"/>
            <w:tcBorders>
              <w:bottom w:val="single" w:sz="4" w:space="0" w:color="auto"/>
            </w:tcBorders>
          </w:tcPr>
          <w:p w:rsidR="00F015CC" w:rsidRDefault="006134A1" w:rsidP="006134A1">
            <w:pPr>
              <w:spacing w:before="120" w:after="120"/>
            </w:pPr>
            <w:r>
              <w:t>Lowden Meadows constructed floodplains adjacent to piezometers</w:t>
            </w:r>
          </w:p>
        </w:tc>
      </w:tr>
      <w:tr w:rsidR="00F015CC" w:rsidTr="00F015CC">
        <w:tc>
          <w:tcPr>
            <w:tcW w:w="9576" w:type="dxa"/>
            <w:tcBorders>
              <w:bottom w:val="nil"/>
            </w:tcBorders>
          </w:tcPr>
          <w:p w:rsidR="00F015CC" w:rsidRPr="00F015CC" w:rsidRDefault="00F015CC" w:rsidP="00701FA5">
            <w:pPr>
              <w:spacing w:before="120" w:after="120"/>
              <w:rPr>
                <w:b/>
              </w:rPr>
            </w:pPr>
            <w:r w:rsidRPr="00F015CC">
              <w:rPr>
                <w:b/>
              </w:rPr>
              <w:t>Monitoring Frequency:</w:t>
            </w:r>
          </w:p>
          <w:p w:rsidR="00F015CC" w:rsidRPr="00F015CC" w:rsidRDefault="00F015CC" w:rsidP="00F015CC">
            <w:pPr>
              <w:spacing w:before="120" w:after="120"/>
              <w:rPr>
                <w:i/>
              </w:rPr>
            </w:pPr>
            <w:r>
              <w:rPr>
                <w:i/>
              </w:rPr>
              <w:t xml:space="preserve">Identify when sampling will be performed, frequency (e.g., </w:t>
            </w:r>
            <w:bookmarkStart w:id="0" w:name="_GoBack"/>
            <w:bookmarkEnd w:id="0"/>
            <w:r>
              <w:rPr>
                <w:i/>
              </w:rPr>
              <w:t>one-time, annually for five years)</w:t>
            </w:r>
          </w:p>
        </w:tc>
      </w:tr>
      <w:tr w:rsidR="00F015CC" w:rsidTr="006134A1">
        <w:trPr>
          <w:trHeight w:val="360"/>
        </w:trPr>
        <w:tc>
          <w:tcPr>
            <w:tcW w:w="9576" w:type="dxa"/>
            <w:tcBorders>
              <w:top w:val="nil"/>
            </w:tcBorders>
          </w:tcPr>
          <w:p w:rsidR="00F015CC" w:rsidRDefault="006134A1" w:rsidP="00701FA5">
            <w:pPr>
              <w:spacing w:before="120" w:after="120"/>
            </w:pPr>
            <w:r w:rsidRPr="006134A1">
              <w:t>Once in 2016</w:t>
            </w:r>
          </w:p>
        </w:tc>
      </w:tr>
    </w:tbl>
    <w:p w:rsidR="00D97648" w:rsidRDefault="00D97648"/>
    <w:sectPr w:rsidR="00D976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24549"/>
    <w:multiLevelType w:val="multilevel"/>
    <w:tmpl w:val="FEAE1720"/>
    <w:styleLink w:val="CSIMulti-list"/>
    <w:lvl w:ilvl="0">
      <w:start w:val="1"/>
      <w:numFmt w:val="upperLetter"/>
      <w:lvlText w:val="%1."/>
      <w:lvlJc w:val="left"/>
      <w:pPr>
        <w:ind w:left="1224" w:hanging="504"/>
      </w:pPr>
      <w:rPr>
        <w:rFonts w:hint="default"/>
      </w:rPr>
    </w:lvl>
    <w:lvl w:ilvl="1">
      <w:start w:val="1"/>
      <w:numFmt w:val="decimal"/>
      <w:lvlText w:val="%2."/>
      <w:lvlJc w:val="left"/>
      <w:pPr>
        <w:ind w:left="1656" w:hanging="504"/>
      </w:pPr>
      <w:rPr>
        <w:rFonts w:hint="default"/>
      </w:rPr>
    </w:lvl>
    <w:lvl w:ilvl="2">
      <w:start w:val="1"/>
      <w:numFmt w:val="lowerLetter"/>
      <w:lvlText w:val="%3."/>
      <w:lvlJc w:val="left"/>
      <w:pPr>
        <w:ind w:left="2376" w:hanging="504"/>
      </w:pPr>
      <w:rPr>
        <w:rFonts w:hint="default"/>
      </w:rPr>
    </w:lvl>
    <w:lvl w:ilvl="3">
      <w:start w:val="1"/>
      <w:numFmt w:val="lowerLetter"/>
      <w:lvlText w:val="%4)"/>
      <w:lvlJc w:val="left"/>
      <w:pPr>
        <w:ind w:left="2592" w:firstLine="0"/>
      </w:pPr>
      <w:rPr>
        <w:rFonts w:hint="default"/>
      </w:rPr>
    </w:lvl>
    <w:lvl w:ilvl="4">
      <w:start w:val="1"/>
      <w:numFmt w:val="decimal"/>
      <w:lvlText w:val="(%5)"/>
      <w:lvlJc w:val="left"/>
      <w:pPr>
        <w:ind w:left="3312" w:firstLine="0"/>
      </w:pPr>
      <w:rPr>
        <w:rFonts w:hint="default"/>
      </w:rPr>
    </w:lvl>
    <w:lvl w:ilvl="5">
      <w:start w:val="1"/>
      <w:numFmt w:val="lowerLetter"/>
      <w:lvlText w:val="(%6)"/>
      <w:lvlJc w:val="left"/>
      <w:pPr>
        <w:ind w:left="4032" w:firstLine="0"/>
      </w:pPr>
      <w:rPr>
        <w:rFonts w:hint="default"/>
      </w:rPr>
    </w:lvl>
    <w:lvl w:ilvl="6">
      <w:start w:val="1"/>
      <w:numFmt w:val="lowerRoman"/>
      <w:lvlText w:val="(%7)"/>
      <w:lvlJc w:val="left"/>
      <w:pPr>
        <w:ind w:left="4752" w:firstLine="0"/>
      </w:pPr>
      <w:rPr>
        <w:rFonts w:hint="default"/>
      </w:rPr>
    </w:lvl>
    <w:lvl w:ilvl="7">
      <w:start w:val="1"/>
      <w:numFmt w:val="lowerLetter"/>
      <w:lvlText w:val="(%8)"/>
      <w:lvlJc w:val="left"/>
      <w:pPr>
        <w:ind w:left="5472" w:firstLine="0"/>
      </w:pPr>
      <w:rPr>
        <w:rFonts w:hint="default"/>
      </w:rPr>
    </w:lvl>
    <w:lvl w:ilvl="8">
      <w:start w:val="1"/>
      <w:numFmt w:val="lowerRoman"/>
      <w:lvlText w:val="(%9)"/>
      <w:lvlJc w:val="left"/>
      <w:pPr>
        <w:ind w:left="6192" w:firstLine="0"/>
      </w:pPr>
      <w:rPr>
        <w:rFonts w:hint="default"/>
      </w:rPr>
    </w:lvl>
  </w:abstractNum>
  <w:abstractNum w:abstractNumId="1" w15:restartNumberingAfterBreak="0">
    <w:nsid w:val="700371AA"/>
    <w:multiLevelType w:val="hybridMultilevel"/>
    <w:tmpl w:val="C4626D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FA5"/>
    <w:rsid w:val="00193EF1"/>
    <w:rsid w:val="001B74A2"/>
    <w:rsid w:val="001D0A11"/>
    <w:rsid w:val="00311491"/>
    <w:rsid w:val="006134A1"/>
    <w:rsid w:val="00701FA5"/>
    <w:rsid w:val="0088374A"/>
    <w:rsid w:val="00894BCD"/>
    <w:rsid w:val="008F0FA1"/>
    <w:rsid w:val="00AC3506"/>
    <w:rsid w:val="00AF5526"/>
    <w:rsid w:val="00C227F1"/>
    <w:rsid w:val="00D97648"/>
    <w:rsid w:val="00DD43E7"/>
    <w:rsid w:val="00E13DC1"/>
    <w:rsid w:val="00F015CC"/>
    <w:rsid w:val="00FA6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E7683D-7CB9-4B37-A4D1-9980FF5ED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CSIMulti-list">
    <w:name w:val="CSI Multi-list"/>
    <w:uiPriority w:val="99"/>
    <w:rsid w:val="00894BCD"/>
    <w:pPr>
      <w:numPr>
        <w:numId w:val="1"/>
      </w:numPr>
    </w:pPr>
  </w:style>
  <w:style w:type="table" w:styleId="TableGrid">
    <w:name w:val="Table Grid"/>
    <w:basedOn w:val="TableNormal"/>
    <w:uiPriority w:val="59"/>
    <w:rsid w:val="00701F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93E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866</Words>
  <Characters>4938</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U.S. Fish &amp; Wildlife Service</Company>
  <LinksUpToDate>false</LinksUpToDate>
  <CharactersWithSpaces>5793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Conor Shea</dc:creator>
  <cp:lastModifiedBy>HVTC</cp:lastModifiedBy>
  <cp:revision>2</cp:revision>
  <dcterms:created xsi:type="dcterms:W3CDTF">2015-07-27T18:47:00Z</dcterms:created>
  <dcterms:modified xsi:type="dcterms:W3CDTF">2015-07-27T18:47:00Z</dcterms:modified>
</cp:coreProperties>
</file>